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0E" w:rsidRPr="0060550E" w:rsidRDefault="0060550E" w:rsidP="001218D2">
      <w:pPr>
        <w:pStyle w:val="NormalWeb"/>
        <w:spacing w:line="276" w:lineRule="auto"/>
        <w:rPr>
          <w:sz w:val="18"/>
        </w:rPr>
      </w:pPr>
    </w:p>
    <w:p w:rsidR="003D53B5" w:rsidRDefault="003D53B5" w:rsidP="0060550E">
      <w:pPr>
        <w:pStyle w:val="NormalWeb"/>
        <w:spacing w:line="276" w:lineRule="auto"/>
        <w:jc w:val="both"/>
      </w:pPr>
      <w:r>
        <w:t>Se debe presentar un original en formulario del Banco</w:t>
      </w:r>
      <w:r w:rsidR="009D1943">
        <w:t xml:space="preserve"> (</w:t>
      </w:r>
      <w:hyperlink r:id="rId8" w:history="1">
        <w:r w:rsidR="009D1943" w:rsidRPr="009D1943">
          <w:rPr>
            <w:rStyle w:val="Hipervnculo"/>
          </w:rPr>
          <w:t>descargado d</w:t>
        </w:r>
        <w:r w:rsidR="009D1943" w:rsidRPr="009D1943">
          <w:rPr>
            <w:rStyle w:val="Hipervnculo"/>
          </w:rPr>
          <w:t>e</w:t>
        </w:r>
        <w:r w:rsidR="009D1943" w:rsidRPr="009D1943">
          <w:rPr>
            <w:rStyle w:val="Hipervnculo"/>
          </w:rPr>
          <w:t xml:space="preserve"> la web</w:t>
        </w:r>
      </w:hyperlink>
      <w:r w:rsidR="009D1943">
        <w:t>)</w:t>
      </w:r>
      <w:r>
        <w:t>, con timbre profesional de declaración jurada de valor correspondiente al momento de la presentación.</w:t>
      </w:r>
    </w:p>
    <w:p w:rsidR="003D53B5" w:rsidRDefault="003D53B5" w:rsidP="0060550E">
      <w:pPr>
        <w:pStyle w:val="NormalWeb"/>
        <w:spacing w:line="276" w:lineRule="auto"/>
        <w:jc w:val="both"/>
      </w:pPr>
      <w:r>
        <w:t>Conjuntamente con el mismo deberá acompañar una certificación que contendrá:</w:t>
      </w:r>
    </w:p>
    <w:p w:rsidR="001218D2" w:rsidRDefault="003D53B5" w:rsidP="0060550E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La certificación notarial de la firma del solicitante, consignando los datos personales identificatorios según el Art. 129 del Reglamento Notarial; y </w:t>
      </w:r>
    </w:p>
    <w:p w:rsidR="003D53B5" w:rsidRDefault="003D53B5" w:rsidP="0060550E">
      <w:pPr>
        <w:pStyle w:val="NormalWeb"/>
        <w:numPr>
          <w:ilvl w:val="0"/>
          <w:numId w:val="2"/>
        </w:numPr>
        <w:spacing w:line="276" w:lineRule="auto"/>
        <w:jc w:val="both"/>
      </w:pPr>
      <w:r>
        <w:t xml:space="preserve">Certificación de la propiedad de los bienes declarados, con expresa determinación de: </w:t>
      </w:r>
    </w:p>
    <w:p w:rsidR="0060550E" w:rsidRPr="0060550E" w:rsidRDefault="003D53B5" w:rsidP="0060550E">
      <w:pPr>
        <w:pStyle w:val="NormalWeb"/>
        <w:numPr>
          <w:ilvl w:val="0"/>
          <w:numId w:val="3"/>
        </w:numPr>
        <w:spacing w:line="276" w:lineRule="auto"/>
        <w:jc w:val="both"/>
        <w:rPr>
          <w:sz w:val="10"/>
          <w:szCs w:val="10"/>
        </w:rPr>
      </w:pPr>
      <w:r>
        <w:t>Número de padrón, zona, localidad o sección catastral, solar y manzana, según corresponda; tratándose de propiedad horizontal, número de unidad, plano de fraccionamiento con indicación del nombre del Ingeniero Agrimensor, número y fecha de inscripción, indicación del block y de la torre, en su caso.</w:t>
      </w:r>
    </w:p>
    <w:p w:rsidR="001218D2" w:rsidRPr="001218D2" w:rsidRDefault="003D53B5" w:rsidP="0060550E">
      <w:pPr>
        <w:pStyle w:val="NormalWeb"/>
        <w:numPr>
          <w:ilvl w:val="0"/>
          <w:numId w:val="3"/>
        </w:numPr>
        <w:spacing w:line="276" w:lineRule="auto"/>
        <w:jc w:val="both"/>
        <w:rPr>
          <w:sz w:val="10"/>
          <w:szCs w:val="10"/>
        </w:rPr>
      </w:pPr>
      <w:r>
        <w:t xml:space="preserve">En </w:t>
      </w:r>
      <w:r w:rsidR="001218D2">
        <w:t>qué</w:t>
      </w:r>
      <w:r>
        <w:t xml:space="preserve"> estado civil los adquirió.</w:t>
      </w:r>
      <w:r w:rsidR="001218D2" w:rsidRPr="001218D2">
        <w:t xml:space="preserve"> </w:t>
      </w:r>
      <w:r w:rsidR="001218D2" w:rsidRPr="001218D2">
        <w:rPr>
          <w:sz w:val="10"/>
          <w:szCs w:val="10"/>
        </w:rPr>
        <w:t xml:space="preserve"> </w:t>
      </w:r>
    </w:p>
    <w:p w:rsidR="001218D2" w:rsidRPr="001218D2" w:rsidRDefault="003D53B5" w:rsidP="0060550E">
      <w:pPr>
        <w:pStyle w:val="NormalWeb"/>
        <w:numPr>
          <w:ilvl w:val="0"/>
          <w:numId w:val="3"/>
        </w:numPr>
        <w:spacing w:line="276" w:lineRule="auto"/>
        <w:jc w:val="both"/>
        <w:rPr>
          <w:sz w:val="10"/>
          <w:szCs w:val="10"/>
        </w:rPr>
      </w:pPr>
      <w:r>
        <w:t xml:space="preserve">La naturaleza de bienes propios o </w:t>
      </w:r>
      <w:r w:rsidR="001218D2">
        <w:t>gananciales.</w:t>
      </w:r>
      <w:r w:rsidR="001218D2" w:rsidRPr="001218D2">
        <w:t xml:space="preserve"> </w:t>
      </w:r>
      <w:r w:rsidR="001218D2" w:rsidRPr="001218D2">
        <w:rPr>
          <w:sz w:val="10"/>
          <w:szCs w:val="10"/>
        </w:rPr>
        <w:t xml:space="preserve"> </w:t>
      </w:r>
      <w:bookmarkStart w:id="0" w:name="_GoBack"/>
      <w:bookmarkEnd w:id="0"/>
    </w:p>
    <w:p w:rsidR="001218D2" w:rsidRPr="001218D2" w:rsidRDefault="003D53B5" w:rsidP="0060550E">
      <w:pPr>
        <w:pStyle w:val="NormalWeb"/>
        <w:numPr>
          <w:ilvl w:val="0"/>
          <w:numId w:val="3"/>
        </w:numPr>
        <w:spacing w:line="276" w:lineRule="auto"/>
        <w:jc w:val="both"/>
        <w:rPr>
          <w:sz w:val="10"/>
          <w:szCs w:val="10"/>
        </w:rPr>
      </w:pPr>
      <w:r>
        <w:t>Si se han constituido o no en bien de familia.</w:t>
      </w:r>
      <w:r w:rsidR="001218D2" w:rsidRPr="001218D2">
        <w:t xml:space="preserve"> </w:t>
      </w:r>
      <w:r w:rsidR="001218D2" w:rsidRPr="001218D2">
        <w:rPr>
          <w:sz w:val="10"/>
          <w:szCs w:val="10"/>
        </w:rPr>
        <w:t xml:space="preserve"> </w:t>
      </w:r>
    </w:p>
    <w:p w:rsidR="001218D2" w:rsidRPr="001218D2" w:rsidRDefault="003D53B5" w:rsidP="0060550E">
      <w:pPr>
        <w:pStyle w:val="NormalWeb"/>
        <w:numPr>
          <w:ilvl w:val="0"/>
          <w:numId w:val="3"/>
        </w:numPr>
        <w:spacing w:line="276" w:lineRule="auto"/>
        <w:jc w:val="both"/>
        <w:rPr>
          <w:sz w:val="10"/>
          <w:szCs w:val="10"/>
        </w:rPr>
      </w:pPr>
      <w:r>
        <w:t>Si están o no sujetos a expropiación.</w:t>
      </w:r>
      <w:r w:rsidR="001218D2" w:rsidRPr="001218D2">
        <w:t xml:space="preserve"> </w:t>
      </w:r>
      <w:r w:rsidR="001218D2" w:rsidRPr="001218D2">
        <w:rPr>
          <w:sz w:val="10"/>
          <w:szCs w:val="10"/>
        </w:rPr>
        <w:t xml:space="preserve"> </w:t>
      </w:r>
    </w:p>
    <w:p w:rsidR="001218D2" w:rsidRPr="001218D2" w:rsidRDefault="003D53B5" w:rsidP="0060550E">
      <w:pPr>
        <w:pStyle w:val="NormalWeb"/>
        <w:numPr>
          <w:ilvl w:val="0"/>
          <w:numId w:val="3"/>
        </w:numPr>
        <w:spacing w:line="276" w:lineRule="auto"/>
        <w:jc w:val="both"/>
        <w:rPr>
          <w:sz w:val="10"/>
          <w:szCs w:val="10"/>
        </w:rPr>
      </w:pPr>
      <w:r>
        <w:t>Si están libres de embargos y gravámenes.</w:t>
      </w:r>
      <w:r w:rsidR="001218D2" w:rsidRPr="001218D2">
        <w:t xml:space="preserve"> </w:t>
      </w:r>
      <w:r w:rsidR="001218D2" w:rsidRPr="001218D2">
        <w:rPr>
          <w:sz w:val="10"/>
          <w:szCs w:val="10"/>
        </w:rPr>
        <w:t xml:space="preserve"> </w:t>
      </w:r>
    </w:p>
    <w:p w:rsidR="001218D2" w:rsidRPr="001218D2" w:rsidRDefault="003D53B5" w:rsidP="0060550E">
      <w:pPr>
        <w:pStyle w:val="NormalWeb"/>
        <w:numPr>
          <w:ilvl w:val="0"/>
          <w:numId w:val="3"/>
        </w:numPr>
        <w:spacing w:line="276" w:lineRule="auto"/>
        <w:jc w:val="both"/>
        <w:rPr>
          <w:sz w:val="10"/>
          <w:szCs w:val="10"/>
        </w:rPr>
      </w:pPr>
      <w:r>
        <w:t xml:space="preserve">Si se trata de un bien ganancial, se deberá establecer </w:t>
      </w:r>
      <w:proofErr w:type="spellStart"/>
      <w:r>
        <w:t>quien</w:t>
      </w:r>
      <w:proofErr w:type="spellEnd"/>
      <w:r>
        <w:t xml:space="preserve"> es el cónyuge que lo adquirió a los efectos de determinar quién es el administrador.</w:t>
      </w:r>
      <w:r w:rsidR="001218D2" w:rsidRPr="001218D2">
        <w:t xml:space="preserve"> </w:t>
      </w:r>
      <w:r w:rsidR="001218D2" w:rsidRPr="001218D2">
        <w:rPr>
          <w:sz w:val="10"/>
          <w:szCs w:val="10"/>
        </w:rPr>
        <w:t xml:space="preserve"> </w:t>
      </w:r>
    </w:p>
    <w:p w:rsidR="0060550E" w:rsidRPr="0060550E" w:rsidRDefault="003D53B5" w:rsidP="0060550E">
      <w:pPr>
        <w:pStyle w:val="NormalWeb"/>
        <w:numPr>
          <w:ilvl w:val="0"/>
          <w:numId w:val="3"/>
        </w:numPr>
        <w:spacing w:line="276" w:lineRule="auto"/>
        <w:jc w:val="both"/>
        <w:rPr>
          <w:sz w:val="10"/>
          <w:szCs w:val="10"/>
        </w:rPr>
      </w:pPr>
      <w:r>
        <w:t>Fecha, título y modo de adquisición y profesional interviniente.</w:t>
      </w:r>
      <w:r w:rsidR="001218D2" w:rsidRPr="001218D2">
        <w:t xml:space="preserve"> </w:t>
      </w:r>
      <w:r w:rsidR="001218D2" w:rsidRPr="001218D2">
        <w:rPr>
          <w:sz w:val="10"/>
          <w:szCs w:val="10"/>
        </w:rPr>
        <w:t xml:space="preserve"> </w:t>
      </w:r>
    </w:p>
    <w:p w:rsidR="003D53B5" w:rsidRDefault="003D53B5" w:rsidP="0060550E">
      <w:pPr>
        <w:pStyle w:val="NormalWeb"/>
        <w:numPr>
          <w:ilvl w:val="0"/>
          <w:numId w:val="3"/>
        </w:numPr>
        <w:spacing w:line="276" w:lineRule="auto"/>
        <w:jc w:val="both"/>
      </w:pPr>
      <w:r>
        <w:t>Número, folio y libro correspondiente a la inscripción registral.</w:t>
      </w:r>
    </w:p>
    <w:p w:rsidR="003D53B5" w:rsidRDefault="003D53B5" w:rsidP="0060550E">
      <w:pPr>
        <w:pStyle w:val="NormalWeb"/>
        <w:spacing w:line="276" w:lineRule="auto"/>
        <w:jc w:val="both"/>
      </w:pPr>
      <w:r>
        <w:t>Dicha certificación notarial deberá ser extendida en PAPEL NOTARIAL NOMINATIVO, lucir la constancia de aplicación del Arancel respectivo y presentará adheridos timbres de Montepío correspondientes. La misma se ligará al formulario de Estado de Responsabilidad bajo firma de Escribano certificante.</w:t>
      </w:r>
    </w:p>
    <w:p w:rsidR="003D53B5" w:rsidRDefault="003D53B5" w:rsidP="0060550E">
      <w:pPr>
        <w:spacing w:line="276" w:lineRule="auto"/>
        <w:jc w:val="both"/>
      </w:pPr>
    </w:p>
    <w:p w:rsidR="003D53B5" w:rsidRDefault="003D53B5" w:rsidP="0060550E">
      <w:pPr>
        <w:spacing w:line="276" w:lineRule="auto"/>
        <w:jc w:val="both"/>
      </w:pPr>
      <w:r>
        <w:rPr>
          <w:b/>
          <w:bCs/>
        </w:rPr>
        <w:t>Por más información:</w:t>
      </w:r>
      <w:r>
        <w:t xml:space="preserve"> </w:t>
      </w:r>
    </w:p>
    <w:p w:rsidR="003D53B5" w:rsidRDefault="004E7D1F" w:rsidP="0060550E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 xml:space="preserve">Teléfono </w:t>
      </w:r>
      <w:r w:rsidR="000E12EB">
        <w:t xml:space="preserve">(+598) </w:t>
      </w:r>
      <w:r w:rsidR="004C78A7">
        <w:t>2916 0100</w:t>
      </w:r>
      <w:r w:rsidR="003D53B5">
        <w:t xml:space="preserve"> - Int. </w:t>
      </w:r>
      <w:r w:rsidR="004C78A7">
        <w:t>8148</w:t>
      </w:r>
      <w:r w:rsidR="001218D2">
        <w:t xml:space="preserve"> </w:t>
      </w:r>
      <w:r w:rsidR="003D53B5">
        <w:t xml:space="preserve">- </w:t>
      </w:r>
      <w:r w:rsidR="004C78A7">
        <w:t>8321</w:t>
      </w:r>
      <w:r w:rsidR="001218D2">
        <w:t xml:space="preserve"> </w:t>
      </w:r>
      <w:r w:rsidR="003D53B5">
        <w:t xml:space="preserve">- </w:t>
      </w:r>
      <w:r w:rsidR="004C78A7">
        <w:t>8141</w:t>
      </w:r>
      <w:r w:rsidR="001218D2">
        <w:t xml:space="preserve"> </w:t>
      </w:r>
    </w:p>
    <w:p w:rsidR="004E7D1F" w:rsidRDefault="004C78A7" w:rsidP="0060550E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>
        <w:t>Correo electrónico: C</w:t>
      </w:r>
      <w:r w:rsidRPr="004C78A7">
        <w:t>onsultoriaJuridica@bandes.com.uy</w:t>
      </w:r>
    </w:p>
    <w:p w:rsidR="003D53B5" w:rsidRDefault="003D53B5"/>
    <w:sectPr w:rsidR="003D53B5" w:rsidSect="0060550E">
      <w:headerReference w:type="default" r:id="rId9"/>
      <w:footerReference w:type="default" r:id="rId10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88D" w:rsidRDefault="009C088D" w:rsidP="001218D2">
      <w:r>
        <w:separator/>
      </w:r>
    </w:p>
  </w:endnote>
  <w:endnote w:type="continuationSeparator" w:id="0">
    <w:p w:rsidR="009C088D" w:rsidRDefault="009C088D" w:rsidP="0012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0E" w:rsidRPr="0060550E" w:rsidRDefault="0060550E">
    <w:pPr>
      <w:pStyle w:val="Piedepgina"/>
      <w:rPr>
        <w:rFonts w:ascii="Garamond" w:hAnsi="Garamond"/>
        <w:sz w:val="18"/>
        <w:szCs w:val="18"/>
        <w:lang w:val="es-UY"/>
      </w:rPr>
    </w:pPr>
    <w:r w:rsidRPr="0060550E">
      <w:rPr>
        <w:rFonts w:ascii="Garamond" w:hAnsi="Garamond"/>
        <w:sz w:val="18"/>
        <w:szCs w:val="18"/>
        <w:lang w:val="es-UY"/>
      </w:rPr>
      <w:t>FRL1310-02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88D" w:rsidRDefault="009C088D" w:rsidP="001218D2">
      <w:r>
        <w:separator/>
      </w:r>
    </w:p>
  </w:footnote>
  <w:footnote w:type="continuationSeparator" w:id="0">
    <w:p w:rsidR="009C088D" w:rsidRDefault="009C088D" w:rsidP="0012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0E" w:rsidRDefault="0060550E"/>
  <w:tbl>
    <w:tblPr>
      <w:tblStyle w:val="Tablaconcuadrcula"/>
      <w:tblW w:w="9362" w:type="dxa"/>
      <w:jc w:val="center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8"/>
      <w:gridCol w:w="6804"/>
    </w:tblGrid>
    <w:tr w:rsidR="0060550E" w:rsidTr="0059350A">
      <w:trPr>
        <w:trHeight w:val="983"/>
        <w:jc w:val="center"/>
      </w:trPr>
      <w:tc>
        <w:tcPr>
          <w:tcW w:w="2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550E" w:rsidRPr="0060550E" w:rsidRDefault="0060550E">
          <w:pPr>
            <w:pStyle w:val="Encabezado"/>
            <w:rPr>
              <w:sz w:val="4"/>
              <w:szCs w:val="4"/>
            </w:rPr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47625</wp:posOffset>
                </wp:positionV>
                <wp:extent cx="1228725" cy="542925"/>
                <wp:effectExtent l="0" t="0" r="9525" b="9525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550E" w:rsidRPr="0060550E" w:rsidRDefault="0060550E" w:rsidP="0060550E">
          <w:pPr>
            <w:jc w:val="center"/>
            <w:rPr>
              <w:rFonts w:ascii="Garamond" w:eastAsia="Calibri" w:hAnsi="Garamond"/>
              <w:b/>
              <w:sz w:val="32"/>
              <w:szCs w:val="22"/>
              <w:lang w:val="es-UY" w:eastAsia="en-US"/>
            </w:rPr>
          </w:pPr>
          <w:r w:rsidRPr="0060550E">
            <w:rPr>
              <w:rFonts w:ascii="Garamond" w:eastAsia="Calibri" w:hAnsi="Garamond"/>
              <w:b/>
              <w:sz w:val="32"/>
              <w:szCs w:val="22"/>
              <w:lang w:val="es-UY" w:eastAsia="en-US"/>
            </w:rPr>
            <w:t>INSTRUCTIVO PARA LA PRESENTACION DE ESTADO DE RESPONSABILIDAD</w:t>
          </w:r>
        </w:p>
      </w:tc>
    </w:tr>
  </w:tbl>
  <w:p w:rsidR="001218D2" w:rsidRPr="0060550E" w:rsidRDefault="001218D2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2055C"/>
    <w:multiLevelType w:val="hybridMultilevel"/>
    <w:tmpl w:val="00B8CA00"/>
    <w:lvl w:ilvl="0" w:tplc="1C6814D2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EE3684"/>
    <w:multiLevelType w:val="multilevel"/>
    <w:tmpl w:val="331C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909D1"/>
    <w:multiLevelType w:val="hybridMultilevel"/>
    <w:tmpl w:val="CD303E56"/>
    <w:lvl w:ilvl="0" w:tplc="CD2A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CbdUEFHJBNIBgZsnbDnQLVWoIPqY9tpoV60gjCACCznNG6vaxxOs/nazKZfQ9PSr/JiHNaJOkC1fzR9EK7xWg==" w:salt="kqUMDvPiEDSWrz2yoZBqGQ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4C"/>
    <w:rsid w:val="000E12EB"/>
    <w:rsid w:val="001218D2"/>
    <w:rsid w:val="0018337C"/>
    <w:rsid w:val="00364B84"/>
    <w:rsid w:val="003D53B5"/>
    <w:rsid w:val="004C78A7"/>
    <w:rsid w:val="004E7D1F"/>
    <w:rsid w:val="0059350A"/>
    <w:rsid w:val="0060550E"/>
    <w:rsid w:val="00763804"/>
    <w:rsid w:val="008829FC"/>
    <w:rsid w:val="009C088D"/>
    <w:rsid w:val="009D1943"/>
    <w:rsid w:val="00A660C5"/>
    <w:rsid w:val="00B10B7A"/>
    <w:rsid w:val="00B83C51"/>
    <w:rsid w:val="00D4254C"/>
    <w:rsid w:val="00FE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,"/>
  <w15:chartTrackingRefBased/>
  <w15:docId w15:val="{FC18B144-2B58-4BDE-A49A-D6EBC252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s">
    <w:name w:val="titulos"/>
    <w:basedOn w:val="Fuentedeprrafopredeter"/>
    <w:rsid w:val="003D53B5"/>
  </w:style>
  <w:style w:type="paragraph" w:styleId="NormalWeb">
    <w:name w:val="Normal (Web)"/>
    <w:basedOn w:val="Normal"/>
    <w:rsid w:val="003D53B5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1218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1218D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218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218D2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605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055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0550E"/>
    <w:rPr>
      <w:rFonts w:ascii="Segoe UI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rsid w:val="009D194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183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des.com.uy/images/Documentos/FRL1044_-_Estado_de_Responsabilida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B8494-5609-4DFA-9C23-4D2CFC3A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370A2AB1.dotm</Template>
  <TotalTime>6</TotalTime>
  <Pages>1</Pages>
  <Words>255</Words>
  <Characters>1568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ANALISIS ESCENARIOS</vt:lpstr>
    </vt:vector>
  </TitlesOfParts>
  <Company>BROU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ANALISIS ESCENARIOS</dc:title>
  <dc:subject/>
  <dc:creator>Administrador</dc:creator>
  <cp:keywords/>
  <dc:description/>
  <cp:lastModifiedBy>Rodrigo Miranda</cp:lastModifiedBy>
  <cp:revision>5</cp:revision>
  <cp:lastPrinted>2015-07-28T21:29:00Z</cp:lastPrinted>
  <dcterms:created xsi:type="dcterms:W3CDTF">2015-07-28T21:32:00Z</dcterms:created>
  <dcterms:modified xsi:type="dcterms:W3CDTF">2015-07-30T19:48:00Z</dcterms:modified>
</cp:coreProperties>
</file>